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"https://j6662.quanqiusou.cn/"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https://j6662.quanqiusou.cn/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r>
        <w:drawing>
          <wp:inline distT="0" distB="0" distL="114300" distR="114300">
            <wp:extent cx="5265420" cy="14789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"view-source:https://j6662.quanqiusou.cn/"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view-source:https://j6662.quanqiusou.cn/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部分图片无alt标签</w:t>
      </w:r>
    </w:p>
    <w:p>
      <w:r>
        <w:drawing>
          <wp:inline distT="0" distB="0" distL="114300" distR="114300">
            <wp:extent cx="5272405" cy="13208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"https://j6662.quanqiusou.cn/accessories-of-machine-1.html"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https://j6662.quanqiusou.cn/accessories-of-machine-1.html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lang w:val="en-US" w:eastAsia="zh-CN"/>
        </w:rPr>
        <w:t>无描述内容，建议添加丰富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37062"/>
    <w:rsid w:val="485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2020-09-07T06:42:00Z</dcterms:created>
  <dc:creator>谷歌优化师-Gloria</dc:creator>
  <cp:lastModifiedBy>谷歌优化师-Gloria</cp:lastModifiedBy>
  <dcterms:modified xsi:type="dcterms:W3CDTF">2020-09-07T06:52:42Z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